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C8" w:rsidRPr="002B3BC8" w:rsidRDefault="002B3BC8" w:rsidP="002B3BC8">
      <w:pPr>
        <w:rPr>
          <w:b/>
          <w:bCs/>
          <w:lang w:val="en"/>
        </w:rPr>
      </w:pPr>
      <w:proofErr w:type="spellStart"/>
      <w:r w:rsidRPr="002B3BC8">
        <w:rPr>
          <w:b/>
          <w:bCs/>
          <w:lang w:val="en"/>
        </w:rPr>
        <w:t>Pelaksanaan</w:t>
      </w:r>
      <w:proofErr w:type="spellEnd"/>
      <w:r w:rsidRPr="002B3BC8">
        <w:rPr>
          <w:b/>
          <w:bCs/>
          <w:lang w:val="en"/>
        </w:rPr>
        <w:t xml:space="preserve"> </w:t>
      </w:r>
      <w:proofErr w:type="spellStart"/>
      <w:r w:rsidRPr="002B3BC8">
        <w:rPr>
          <w:b/>
          <w:bCs/>
          <w:lang w:val="en"/>
        </w:rPr>
        <w:t>Galian</w:t>
      </w:r>
      <w:proofErr w:type="spellEnd"/>
      <w:r w:rsidRPr="002B3BC8">
        <w:rPr>
          <w:b/>
          <w:bCs/>
          <w:lang w:val="en"/>
        </w:rPr>
        <w:t xml:space="preserve"> Tanah </w:t>
      </w:r>
      <w:proofErr w:type="spellStart"/>
      <w:r w:rsidRPr="002B3BC8">
        <w:rPr>
          <w:b/>
          <w:bCs/>
          <w:lang w:val="en"/>
        </w:rPr>
        <w:t>Pondasi</w:t>
      </w:r>
      <w:proofErr w:type="spellEnd"/>
      <w:r w:rsidRPr="002B3BC8">
        <w:rPr>
          <w:b/>
          <w:bCs/>
          <w:lang w:val="en"/>
        </w:rPr>
        <w:t> </w:t>
      </w:r>
      <w:proofErr w:type="spellStart"/>
      <w:r w:rsidRPr="002B3BC8">
        <w:rPr>
          <w:b/>
          <w:bCs/>
          <w:lang w:val="en"/>
        </w:rPr>
        <w:t>Bangunan</w:t>
      </w:r>
      <w:bookmarkStart w:id="0" w:name="_GoBack"/>
      <w:bookmarkEnd w:id="0"/>
      <w:proofErr w:type="spellEnd"/>
    </w:p>
    <w:p w:rsidR="002B3BC8" w:rsidRPr="002B3BC8" w:rsidRDefault="002B3BC8" w:rsidP="002B3BC8">
      <w:pPr>
        <w:rPr>
          <w:lang w:val="en"/>
        </w:rPr>
      </w:pPr>
      <w:proofErr w:type="spellStart"/>
      <w:r w:rsidRPr="002B3BC8">
        <w:rPr>
          <w:lang w:val="en"/>
        </w:rPr>
        <w:t>Pekerjaan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pondasi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bangunan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adalah</w:t>
      </w:r>
      <w:proofErr w:type="spellEnd"/>
      <w:r w:rsidRPr="002B3BC8">
        <w:rPr>
          <w:lang w:val="en"/>
        </w:rPr>
        <w:t> </w:t>
      </w:r>
      <w:proofErr w:type="spellStart"/>
      <w:r w:rsidRPr="002B3BC8">
        <w:rPr>
          <w:lang w:val="en"/>
        </w:rPr>
        <w:t>pekerjaan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sering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mengalami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kendala</w:t>
      </w:r>
      <w:proofErr w:type="spellEnd"/>
      <w:proofErr w:type="gramStart"/>
      <w:r w:rsidRPr="002B3BC8">
        <w:rPr>
          <w:lang w:val="en"/>
        </w:rPr>
        <w:t xml:space="preserve">  </w:t>
      </w:r>
      <w:proofErr w:type="spellStart"/>
      <w:r w:rsidRPr="002B3BC8">
        <w:rPr>
          <w:lang w:val="en"/>
        </w:rPr>
        <w:t>disamping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berhubungan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dengan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alam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juga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ini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sering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dianggap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sepele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karena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dianggap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membutuhkan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tenaga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saja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Bagi</w:t>
      </w:r>
      <w:proofErr w:type="spellEnd"/>
      <w:r w:rsidRPr="002B3BC8">
        <w:rPr>
          <w:lang w:val="en"/>
        </w:rPr>
        <w:t xml:space="preserve">  orang   yang </w:t>
      </w:r>
      <w:proofErr w:type="spellStart"/>
      <w:r w:rsidRPr="002B3BC8">
        <w:rPr>
          <w:lang w:val="en"/>
        </w:rPr>
        <w:t>kurang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mengerti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mungkin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berpikir</w:t>
      </w:r>
      <w:proofErr w:type="spellEnd"/>
      <w:r w:rsidRPr="002B3BC8">
        <w:rPr>
          <w:lang w:val="en"/>
        </w:rPr>
        <w:t>  </w:t>
      </w:r>
      <w:proofErr w:type="spellStart"/>
      <w:r w:rsidRPr="002B3BC8">
        <w:rPr>
          <w:lang w:val="en"/>
        </w:rPr>
        <w:t>tidak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masalah</w:t>
      </w:r>
      <w:proofErr w:type="spellEnd"/>
      <w:r w:rsidRPr="002B3BC8">
        <w:rPr>
          <w:lang w:val="en"/>
        </w:rPr>
        <w:t xml:space="preserve">  </w:t>
      </w:r>
      <w:proofErr w:type="spellStart"/>
      <w:r w:rsidRPr="002B3BC8">
        <w:rPr>
          <w:lang w:val="en"/>
        </w:rPr>
        <w:t>jika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pondasi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salah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nanti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tidak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kelihatan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karena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dituutp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kembali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padahal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bisa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saja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kesalahan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tersebut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mengakibatkan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kerugian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waktu</w:t>
      </w:r>
      <w:proofErr w:type="spellEnd"/>
      <w:r w:rsidRPr="002B3BC8">
        <w:rPr>
          <w:lang w:val="en"/>
        </w:rPr>
        <w:t xml:space="preserve">, material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juga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mempengaruhi</w:t>
      </w:r>
      <w:proofErr w:type="spellEnd"/>
      <w:r w:rsidRPr="002B3BC8">
        <w:rPr>
          <w:lang w:val="en"/>
        </w:rPr>
        <w:t> </w:t>
      </w:r>
      <w:proofErr w:type="spellStart"/>
      <w:r w:rsidRPr="002B3BC8">
        <w:rPr>
          <w:lang w:val="en"/>
        </w:rPr>
        <w:t>ukuran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bangunan</w:t>
      </w:r>
      <w:proofErr w:type="spellEnd"/>
      <w:r w:rsidRPr="002B3BC8">
        <w:rPr>
          <w:lang w:val="en"/>
        </w:rPr>
        <w:t xml:space="preserve">  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juga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kekuatan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konstruksinya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Kadang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banyak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tidak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memperdulikan</w:t>
      </w:r>
      <w:proofErr w:type="spellEnd"/>
      <w:proofErr w:type="gramStart"/>
      <w:r w:rsidRPr="002B3BC8">
        <w:rPr>
          <w:lang w:val="en"/>
        </w:rPr>
        <w:t xml:space="preserve">  </w:t>
      </w:r>
      <w:proofErr w:type="spellStart"/>
      <w:r w:rsidRPr="002B3BC8">
        <w:rPr>
          <w:lang w:val="en"/>
        </w:rPr>
        <w:t>keselamatan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saat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melakukan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penggalian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Banyak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resiko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akan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dihadapi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jika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terjadi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kesalahan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proofErr w:type="gramStart"/>
      <w:r w:rsidRPr="002B3BC8">
        <w:rPr>
          <w:lang w:val="en"/>
        </w:rPr>
        <w:t xml:space="preserve">  </w:t>
      </w:r>
      <w:proofErr w:type="spellStart"/>
      <w:r w:rsidRPr="002B3BC8">
        <w:rPr>
          <w:lang w:val="en"/>
        </w:rPr>
        <w:t>tanah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pondasi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misalnya</w:t>
      </w:r>
      <w:proofErr w:type="spellEnd"/>
      <w:r w:rsidRPr="002B3BC8">
        <w:rPr>
          <w:lang w:val="en"/>
        </w:rPr>
        <w:t xml:space="preserve"> :</w:t>
      </w:r>
    </w:p>
    <w:p w:rsidR="002B3BC8" w:rsidRPr="002B3BC8" w:rsidRDefault="002B3BC8" w:rsidP="002B3BC8">
      <w:pPr>
        <w:numPr>
          <w:ilvl w:val="0"/>
          <w:numId w:val="1"/>
        </w:numPr>
        <w:rPr>
          <w:lang w:val="en"/>
        </w:rPr>
      </w:pPr>
      <w:r w:rsidRPr="002B3BC8">
        <w:rPr>
          <w:lang w:val="en"/>
        </w:rPr>
        <w:t> </w:t>
      </w:r>
      <w:proofErr w:type="spellStart"/>
      <w:proofErr w:type="gramStart"/>
      <w:r w:rsidRPr="002B3BC8">
        <w:rPr>
          <w:lang w:val="en"/>
        </w:rPr>
        <w:t>galian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tidak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sesuai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dengan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posisi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ukurannya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mempengaruhi</w:t>
      </w:r>
      <w:proofErr w:type="spellEnd"/>
      <w:r w:rsidRPr="002B3BC8">
        <w:rPr>
          <w:lang w:val="en"/>
        </w:rPr>
        <w:t xml:space="preserve"> proses </w:t>
      </w:r>
      <w:proofErr w:type="spellStart"/>
      <w:r w:rsidRPr="002B3BC8">
        <w:rPr>
          <w:lang w:val="en"/>
        </w:rPr>
        <w:t>konstruksi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berikutnya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dimana</w:t>
      </w:r>
      <w:proofErr w:type="spellEnd"/>
      <w:r w:rsidRPr="002B3BC8">
        <w:rPr>
          <w:lang w:val="en"/>
        </w:rPr>
        <w:t xml:space="preserve">  </w:t>
      </w:r>
      <w:proofErr w:type="spellStart"/>
      <w:r w:rsidRPr="002B3BC8">
        <w:rPr>
          <w:lang w:val="en"/>
        </w:rPr>
        <w:t>penempatan</w:t>
      </w:r>
      <w:proofErr w:type="spellEnd"/>
      <w:r w:rsidRPr="002B3BC8">
        <w:rPr>
          <w:lang w:val="en"/>
        </w:rPr>
        <w:t xml:space="preserve">/ </w:t>
      </w:r>
      <w:proofErr w:type="spellStart"/>
      <w:r w:rsidRPr="002B3BC8">
        <w:rPr>
          <w:lang w:val="en"/>
        </w:rPr>
        <w:t>titik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titik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pondasi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salah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mempengaruhi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posisi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kolom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1"/>
        </w:numPr>
        <w:rPr>
          <w:lang w:val="en"/>
        </w:rPr>
      </w:pPr>
      <w:proofErr w:type="spellStart"/>
      <w:proofErr w:type="gramStart"/>
      <w:r w:rsidRPr="002B3BC8">
        <w:rPr>
          <w:lang w:val="en"/>
        </w:rPr>
        <w:t>bila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elevasi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tidak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sesuai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misalnya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terlampau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dalam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atau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terlampau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rendah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berpengaruh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terhadap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kekuatan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dukung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berdasarkan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hasil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pengujian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>.      </w:t>
      </w:r>
    </w:p>
    <w:p w:rsidR="002B3BC8" w:rsidRPr="002B3BC8" w:rsidRDefault="002B3BC8" w:rsidP="002B3BC8">
      <w:pPr>
        <w:numPr>
          <w:ilvl w:val="0"/>
          <w:numId w:val="1"/>
        </w:numPr>
        <w:rPr>
          <w:lang w:val="en"/>
        </w:rPr>
      </w:pPr>
      <w:proofErr w:type="spellStart"/>
      <w:proofErr w:type="gramStart"/>
      <w:r w:rsidRPr="002B3BC8">
        <w:rPr>
          <w:lang w:val="en"/>
        </w:rPr>
        <w:t>bila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posisi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terlalu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jauh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dari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rencana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bisa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mengakibatkan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pengulangan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menimbulkan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kerugian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waktu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biaya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1"/>
        </w:numPr>
        <w:rPr>
          <w:lang w:val="en"/>
        </w:rPr>
      </w:pPr>
      <w:proofErr w:type="spellStart"/>
      <w:proofErr w:type="gramStart"/>
      <w:r w:rsidRPr="002B3BC8">
        <w:rPr>
          <w:lang w:val="en"/>
        </w:rPr>
        <w:t>pekerjaan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mengandung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resiko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longsoran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reruntuhan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rPr>
          <w:lang w:val="en"/>
        </w:rPr>
      </w:pPr>
      <w:proofErr w:type="spellStart"/>
      <w:r w:rsidRPr="002B3BC8">
        <w:rPr>
          <w:lang w:val="en"/>
        </w:rPr>
        <w:t>Berikut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hal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hal</w:t>
      </w:r>
      <w:proofErr w:type="spellEnd"/>
      <w:r w:rsidRPr="002B3BC8">
        <w:rPr>
          <w:lang w:val="en"/>
        </w:rPr>
        <w:t xml:space="preserve"> </w:t>
      </w:r>
      <w:proofErr w:type="gramStart"/>
      <w:r w:rsidRPr="002B3BC8">
        <w:rPr>
          <w:lang w:val="en"/>
        </w:rPr>
        <w:t>yang  </w:t>
      </w:r>
      <w:proofErr w:type="spellStart"/>
      <w:r w:rsidRPr="002B3BC8">
        <w:rPr>
          <w:lang w:val="en"/>
        </w:rPr>
        <w:t>perlu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diperhatikan</w:t>
      </w:r>
      <w:proofErr w:type="spellEnd"/>
      <w:r w:rsidRPr="002B3BC8">
        <w:rPr>
          <w:lang w:val="en"/>
        </w:rPr>
        <w:t xml:space="preserve">  </w:t>
      </w:r>
      <w:proofErr w:type="spellStart"/>
      <w:r w:rsidRPr="002B3BC8">
        <w:rPr>
          <w:lang w:val="en"/>
        </w:rPr>
        <w:t>berhubungan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dengan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pondasi</w:t>
      </w:r>
      <w:proofErr w:type="spellEnd"/>
      <w:r w:rsidRPr="002B3BC8">
        <w:rPr>
          <w:lang w:val="en"/>
        </w:rPr>
        <w:t>  :</w:t>
      </w:r>
    </w:p>
    <w:p w:rsidR="002B3BC8" w:rsidRPr="002B3BC8" w:rsidRDefault="002B3BC8" w:rsidP="002B3BC8">
      <w:pPr>
        <w:numPr>
          <w:ilvl w:val="0"/>
          <w:numId w:val="2"/>
        </w:numPr>
        <w:rPr>
          <w:lang w:val="en"/>
        </w:rPr>
      </w:pPr>
      <w:proofErr w:type="spellStart"/>
      <w:proofErr w:type="gramStart"/>
      <w:r w:rsidRPr="002B3BC8">
        <w:rPr>
          <w:lang w:val="en"/>
        </w:rPr>
        <w:t>Pelaksana</w:t>
      </w:r>
      <w:proofErr w:type="spellEnd"/>
      <w:r w:rsidRPr="002B3BC8">
        <w:rPr>
          <w:lang w:val="en"/>
        </w:rPr>
        <w:t xml:space="preserve">  </w:t>
      </w:r>
      <w:proofErr w:type="spellStart"/>
      <w:r w:rsidRPr="002B3BC8">
        <w:rPr>
          <w:lang w:val="en"/>
        </w:rPr>
        <w:t>harus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memperhatikan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faktor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keamanan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bagi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masyarakat</w:t>
      </w:r>
      <w:proofErr w:type="spellEnd"/>
      <w:r w:rsidRPr="002B3BC8">
        <w:rPr>
          <w:lang w:val="en"/>
        </w:rPr>
        <w:t xml:space="preserve"> di </w:t>
      </w:r>
      <w:proofErr w:type="spellStart"/>
      <w:r w:rsidRPr="002B3BC8">
        <w:rPr>
          <w:lang w:val="en"/>
        </w:rPr>
        <w:t>sekitar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pada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saat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pelaksanaan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pekerjaan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Perlunya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pembuatan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pagar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atau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papan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petunjuk</w:t>
      </w:r>
      <w:proofErr w:type="spellEnd"/>
      <w:r w:rsidRPr="002B3BC8">
        <w:rPr>
          <w:lang w:val="en"/>
        </w:rPr>
        <w:t xml:space="preserve"> agar </w:t>
      </w:r>
      <w:proofErr w:type="spellStart"/>
      <w:r w:rsidRPr="002B3BC8">
        <w:rPr>
          <w:lang w:val="en"/>
        </w:rPr>
        <w:t>setiap</w:t>
      </w:r>
      <w:proofErr w:type="spellEnd"/>
      <w:r w:rsidRPr="002B3BC8">
        <w:rPr>
          <w:lang w:val="en"/>
        </w:rPr>
        <w:t xml:space="preserve"> orang </w:t>
      </w:r>
      <w:proofErr w:type="spellStart"/>
      <w:r w:rsidRPr="002B3BC8">
        <w:rPr>
          <w:lang w:val="en"/>
        </w:rPr>
        <w:t>berhati-hati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disekitar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Hanya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berkepentingan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diijinkan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memasuki</w:t>
      </w:r>
      <w:proofErr w:type="spellEnd"/>
      <w:r w:rsidRPr="002B3BC8">
        <w:rPr>
          <w:lang w:val="en"/>
        </w:rPr>
        <w:t xml:space="preserve"> area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pondasi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2"/>
        </w:numPr>
        <w:rPr>
          <w:lang w:val="en"/>
        </w:rPr>
      </w:pPr>
      <w:proofErr w:type="spellStart"/>
      <w:r w:rsidRPr="002B3BC8">
        <w:rPr>
          <w:lang w:val="en"/>
        </w:rPr>
        <w:t>Pelaksana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mengatur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</w:t>
      </w:r>
      <w:proofErr w:type="spellEnd"/>
      <w:r w:rsidRPr="002B3BC8">
        <w:rPr>
          <w:lang w:val="en"/>
        </w:rPr>
        <w:t xml:space="preserve"> di </w:t>
      </w:r>
      <w:proofErr w:type="spellStart"/>
      <w:r w:rsidRPr="002B3BC8">
        <w:rPr>
          <w:lang w:val="en"/>
        </w:rPr>
        <w:t>lapangan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sesuai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posisi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job desk </w:t>
      </w:r>
      <w:proofErr w:type="spellStart"/>
      <w:r w:rsidRPr="002B3BC8">
        <w:rPr>
          <w:lang w:val="en"/>
        </w:rPr>
        <w:t>masing-masing</w:t>
      </w:r>
      <w:proofErr w:type="spellEnd"/>
      <w:r w:rsidRPr="002B3BC8">
        <w:rPr>
          <w:lang w:val="en"/>
        </w:rPr>
        <w:t xml:space="preserve"> agar </w:t>
      </w:r>
      <w:proofErr w:type="spellStart"/>
      <w:r w:rsidRPr="002B3BC8">
        <w:rPr>
          <w:lang w:val="en"/>
        </w:rPr>
        <w:t>pekerjaan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dapat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efektif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optimal. </w:t>
      </w:r>
      <w:proofErr w:type="spellStart"/>
      <w:r w:rsidRPr="002B3BC8">
        <w:rPr>
          <w:lang w:val="en"/>
        </w:rPr>
        <w:t>Untuk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digunakan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secara</w:t>
      </w:r>
      <w:proofErr w:type="spellEnd"/>
      <w:r w:rsidRPr="002B3BC8">
        <w:rPr>
          <w:lang w:val="en"/>
        </w:rPr>
        <w:t xml:space="preserve"> manual, </w:t>
      </w:r>
      <w:proofErr w:type="spellStart"/>
      <w:r w:rsidRPr="002B3BC8">
        <w:rPr>
          <w:lang w:val="en"/>
        </w:rPr>
        <w:t>maka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pelaksana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harus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memperhatikan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kondisi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</w:t>
      </w:r>
      <w:proofErr w:type="spellEnd"/>
      <w:proofErr w:type="gramStart"/>
      <w:r w:rsidRPr="002B3BC8">
        <w:rPr>
          <w:lang w:val="en"/>
        </w:rPr>
        <w:t xml:space="preserve">  </w:t>
      </w:r>
      <w:proofErr w:type="spellStart"/>
      <w:r w:rsidRPr="002B3BC8">
        <w:rPr>
          <w:lang w:val="en"/>
        </w:rPr>
        <w:t>dan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juga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harus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menyiapkan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peralatan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dibutuhkan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misalnya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cangkul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sekop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tambang</w:t>
      </w:r>
      <w:proofErr w:type="spellEnd"/>
      <w:r w:rsidRPr="002B3BC8">
        <w:rPr>
          <w:lang w:val="en"/>
        </w:rPr>
        <w:t xml:space="preserve">, ember/ </w:t>
      </w:r>
      <w:proofErr w:type="spellStart"/>
      <w:r w:rsidRPr="002B3BC8">
        <w:rPr>
          <w:lang w:val="en"/>
        </w:rPr>
        <w:t>karung</w:t>
      </w:r>
      <w:proofErr w:type="spellEnd"/>
      <w:r w:rsidRPr="002B3BC8">
        <w:rPr>
          <w:lang w:val="en"/>
        </w:rPr>
        <w:t xml:space="preserve">  </w:t>
      </w:r>
      <w:proofErr w:type="spellStart"/>
      <w:r w:rsidRPr="002B3BC8">
        <w:rPr>
          <w:lang w:val="en"/>
        </w:rPr>
        <w:t>pembuang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2"/>
        </w:numPr>
        <w:rPr>
          <w:lang w:val="en"/>
        </w:rPr>
      </w:pPr>
      <w:proofErr w:type="spellStart"/>
      <w:r w:rsidRPr="002B3BC8">
        <w:rPr>
          <w:lang w:val="en"/>
        </w:rPr>
        <w:t>Sebelum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dilakukan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penggalian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pelaksana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pengawas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perlu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memeriksa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batas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pemilik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Jika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berbatasan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dengan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pemilik</w:t>
      </w:r>
      <w:proofErr w:type="spellEnd"/>
      <w:r w:rsidRPr="002B3BC8">
        <w:rPr>
          <w:lang w:val="en"/>
        </w:rPr>
        <w:t xml:space="preserve"> </w:t>
      </w:r>
      <w:proofErr w:type="gramStart"/>
      <w:r w:rsidRPr="002B3BC8">
        <w:rPr>
          <w:lang w:val="en"/>
        </w:rPr>
        <w:t>lain</w:t>
      </w:r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maka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terlebih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dahulu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dilakukan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pembicaraan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apakah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dapat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dibuang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sementara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lokasi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tanahnya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jika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tidak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bisa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dilakukan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maka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harus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dilakukan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pengaturan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posisi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pembuangan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supaya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dapat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dihindari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terjadinya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longsoran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2"/>
        </w:numPr>
        <w:rPr>
          <w:lang w:val="en"/>
        </w:rPr>
      </w:pPr>
      <w:proofErr w:type="spellStart"/>
      <w:r w:rsidRPr="002B3BC8">
        <w:rPr>
          <w:lang w:val="en"/>
        </w:rPr>
        <w:t>Untuk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lokasi</w:t>
      </w:r>
      <w:proofErr w:type="spellEnd"/>
      <w:r w:rsidRPr="002B3BC8">
        <w:rPr>
          <w:lang w:val="en"/>
        </w:rPr>
        <w:t xml:space="preserve"> area yang </w:t>
      </w:r>
      <w:proofErr w:type="spellStart"/>
      <w:r w:rsidRPr="002B3BC8">
        <w:rPr>
          <w:lang w:val="en"/>
        </w:rPr>
        <w:t>sempit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perlu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diperhatikan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posisi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pembuangan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supaya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tetap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tersedia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lokasi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penempatan</w:t>
      </w:r>
      <w:proofErr w:type="spellEnd"/>
      <w:r w:rsidRPr="002B3BC8">
        <w:rPr>
          <w:lang w:val="en"/>
        </w:rPr>
        <w:t xml:space="preserve"> material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peralatan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pengecoran</w:t>
      </w:r>
      <w:proofErr w:type="spellEnd"/>
      <w:r w:rsidRPr="002B3BC8">
        <w:rPr>
          <w:lang w:val="en"/>
        </w:rPr>
        <w:t>. </w:t>
      </w:r>
      <w:proofErr w:type="spellStart"/>
      <w:r w:rsidRPr="002B3BC8">
        <w:rPr>
          <w:lang w:val="en"/>
        </w:rPr>
        <w:t>Pengawas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proofErr w:type="gramStart"/>
      <w:r w:rsidRPr="002B3BC8">
        <w:rPr>
          <w:lang w:val="en"/>
        </w:rPr>
        <w:t>pelaksana</w:t>
      </w:r>
      <w:proofErr w:type="spellEnd"/>
      <w:r w:rsidRPr="002B3BC8">
        <w:rPr>
          <w:lang w:val="en"/>
        </w:rPr>
        <w:t xml:space="preserve">  </w:t>
      </w:r>
      <w:proofErr w:type="spellStart"/>
      <w:r w:rsidRPr="002B3BC8">
        <w:rPr>
          <w:lang w:val="en"/>
        </w:rPr>
        <w:t>memeriksa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sistim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penumpukan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pondasi</w:t>
      </w:r>
      <w:proofErr w:type="spellEnd"/>
      <w:r w:rsidRPr="002B3BC8">
        <w:rPr>
          <w:lang w:val="en"/>
        </w:rPr>
        <w:t>   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memastikan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sistem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penumpukan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tersebut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tidak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menghambat</w:t>
      </w:r>
      <w:proofErr w:type="spellEnd"/>
      <w:r w:rsidRPr="002B3BC8">
        <w:rPr>
          <w:lang w:val="en"/>
        </w:rPr>
        <w:t xml:space="preserve"> proses </w:t>
      </w:r>
      <w:proofErr w:type="spellStart"/>
      <w:r w:rsidRPr="002B3BC8">
        <w:rPr>
          <w:lang w:val="en"/>
        </w:rPr>
        <w:t>pengecoran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2"/>
        </w:numPr>
        <w:rPr>
          <w:lang w:val="en"/>
        </w:rPr>
      </w:pPr>
      <w:proofErr w:type="spellStart"/>
      <w:r w:rsidRPr="002B3BC8">
        <w:rPr>
          <w:lang w:val="en"/>
        </w:rPr>
        <w:t>Sebelum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penggalian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dimulai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Pengawas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Pelaksana</w:t>
      </w:r>
      <w:proofErr w:type="spellEnd"/>
      <w:proofErr w:type="gramStart"/>
      <w:r w:rsidRPr="002B3BC8">
        <w:rPr>
          <w:lang w:val="en"/>
        </w:rPr>
        <w:t xml:space="preserve">  </w:t>
      </w:r>
      <w:proofErr w:type="spellStart"/>
      <w:r w:rsidRPr="002B3BC8">
        <w:rPr>
          <w:lang w:val="en"/>
        </w:rPr>
        <w:t>supaya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memeriksa</w:t>
      </w:r>
      <w:proofErr w:type="spellEnd"/>
      <w:r w:rsidRPr="002B3BC8">
        <w:rPr>
          <w:lang w:val="en"/>
        </w:rPr>
        <w:t>   </w:t>
      </w:r>
      <w:proofErr w:type="spellStart"/>
      <w:r w:rsidRPr="002B3BC8">
        <w:rPr>
          <w:lang w:val="en"/>
        </w:rPr>
        <w:t>dimensi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elevasi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kedalaman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(</w:t>
      </w:r>
      <w:proofErr w:type="spellStart"/>
      <w:r w:rsidRPr="002B3BC8">
        <w:rPr>
          <w:lang w:val="en"/>
        </w:rPr>
        <w:t>disesuaikan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dengan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gambar</w:t>
      </w:r>
      <w:proofErr w:type="spellEnd"/>
      <w:r w:rsidRPr="002B3BC8">
        <w:rPr>
          <w:lang w:val="en"/>
        </w:rPr>
        <w:t xml:space="preserve">  ).  </w:t>
      </w:r>
      <w:proofErr w:type="spellStart"/>
      <w:r w:rsidRPr="002B3BC8">
        <w:rPr>
          <w:lang w:val="en"/>
        </w:rPr>
        <w:t>Pelaksana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harus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membuat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papan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lastRenderedPageBreak/>
        <w:t>bowplank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kuat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untuk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membuat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garis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benang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posisi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batas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yang </w:t>
      </w:r>
      <w:proofErr w:type="spellStart"/>
      <w:proofErr w:type="gramStart"/>
      <w:r w:rsidRPr="002B3BC8">
        <w:rPr>
          <w:lang w:val="en"/>
        </w:rPr>
        <w:t>akan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digali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Pemberian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benang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harus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mudah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dibuka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dipasangkan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kembali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supaya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tidak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menganggu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2"/>
        </w:numPr>
        <w:rPr>
          <w:lang w:val="en"/>
        </w:rPr>
      </w:pPr>
      <w:proofErr w:type="spellStart"/>
      <w:proofErr w:type="gramStart"/>
      <w:r w:rsidRPr="002B3BC8">
        <w:rPr>
          <w:lang w:val="en"/>
        </w:rPr>
        <w:t>Pelaksana</w:t>
      </w:r>
      <w:proofErr w:type="spellEnd"/>
      <w:r w:rsidRPr="002B3BC8">
        <w:rPr>
          <w:lang w:val="en"/>
        </w:rPr>
        <w:t xml:space="preserve">  </w:t>
      </w:r>
      <w:proofErr w:type="spellStart"/>
      <w:r w:rsidRPr="002B3BC8">
        <w:rPr>
          <w:lang w:val="en"/>
        </w:rPr>
        <w:t>harus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mengatur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metode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pengalian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pembuangan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penumpukan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Penumpukan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tidak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boleh</w:t>
      </w:r>
      <w:proofErr w:type="spellEnd"/>
      <w:proofErr w:type="gramStart"/>
      <w:r w:rsidRPr="002B3BC8">
        <w:rPr>
          <w:lang w:val="en"/>
        </w:rPr>
        <w:t xml:space="preserve">  </w:t>
      </w:r>
      <w:proofErr w:type="spellStart"/>
      <w:r w:rsidRPr="002B3BC8">
        <w:rPr>
          <w:lang w:val="en"/>
        </w:rPr>
        <w:t>terkonsentrasi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dekat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untuk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mengurangi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resiko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runtuhan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masuk</w:t>
      </w:r>
      <w:proofErr w:type="spellEnd"/>
      <w:r w:rsidRPr="002B3BC8">
        <w:rPr>
          <w:lang w:val="en"/>
        </w:rPr>
        <w:t xml:space="preserve">  </w:t>
      </w:r>
      <w:proofErr w:type="spellStart"/>
      <w:r w:rsidRPr="002B3BC8">
        <w:rPr>
          <w:lang w:val="en"/>
        </w:rPr>
        <w:t>kembali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dalam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pondasi</w:t>
      </w:r>
      <w:proofErr w:type="spellEnd"/>
      <w:r w:rsidRPr="002B3BC8">
        <w:rPr>
          <w:lang w:val="en"/>
        </w:rPr>
        <w:t xml:space="preserve"> .</w:t>
      </w:r>
    </w:p>
    <w:p w:rsidR="002B3BC8" w:rsidRPr="002B3BC8" w:rsidRDefault="002B3BC8" w:rsidP="002B3BC8">
      <w:pPr>
        <w:rPr>
          <w:lang w:val="en"/>
        </w:rPr>
      </w:pPr>
      <w:r w:rsidRPr="002B3BC8">
        <w:drawing>
          <wp:inline distT="0" distB="0" distL="0" distR="0">
            <wp:extent cx="5667375" cy="5019675"/>
            <wp:effectExtent l="0" t="0" r="9525" b="9525"/>
            <wp:docPr id="9" name="Picture 9" descr="http://khedanta.files.wordpress.com/2011/04/1061.png?w=595&amp;h=52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hedanta.files.wordpress.com/2011/04/1061.png?w=595&amp;h=52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C8" w:rsidRPr="002B3BC8" w:rsidRDefault="002B3BC8" w:rsidP="002B3BC8">
      <w:pPr>
        <w:rPr>
          <w:lang w:val="en"/>
        </w:rPr>
      </w:pPr>
      <w:r w:rsidRPr="002B3BC8">
        <w:rPr>
          <w:lang w:val="en"/>
        </w:rPr>
        <w:t> </w:t>
      </w:r>
    </w:p>
    <w:p w:rsidR="002B3BC8" w:rsidRPr="002B3BC8" w:rsidRDefault="002B3BC8" w:rsidP="002B3BC8">
      <w:pPr>
        <w:numPr>
          <w:ilvl w:val="0"/>
          <w:numId w:val="3"/>
        </w:numPr>
        <w:rPr>
          <w:lang w:val="en"/>
        </w:rPr>
      </w:pPr>
      <w:proofErr w:type="spellStart"/>
      <w:r w:rsidRPr="002B3BC8">
        <w:rPr>
          <w:lang w:val="en"/>
        </w:rPr>
        <w:t>Bila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ukuran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lebih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dari</w:t>
      </w:r>
      <w:proofErr w:type="spellEnd"/>
      <w:r w:rsidRPr="002B3BC8">
        <w:rPr>
          <w:lang w:val="en"/>
        </w:rPr>
        <w:t xml:space="preserve"> 1 m, </w:t>
      </w:r>
      <w:proofErr w:type="spellStart"/>
      <w:r w:rsidRPr="002B3BC8">
        <w:rPr>
          <w:lang w:val="en"/>
        </w:rPr>
        <w:t>pelaksana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harus</w:t>
      </w:r>
      <w:proofErr w:type="spellEnd"/>
      <w:r w:rsidRPr="002B3BC8">
        <w:rPr>
          <w:lang w:val="en"/>
        </w:rPr>
        <w:t> </w:t>
      </w:r>
      <w:proofErr w:type="spellStart"/>
      <w:r w:rsidRPr="002B3BC8">
        <w:rPr>
          <w:lang w:val="en"/>
        </w:rPr>
        <w:t>menyediakan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tangga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sementara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disediakan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buat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sebagai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akses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turun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naik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dalam</w:t>
      </w:r>
      <w:proofErr w:type="spellEnd"/>
      <w:proofErr w:type="gramStart"/>
      <w:r w:rsidRPr="002B3BC8">
        <w:rPr>
          <w:lang w:val="en"/>
        </w:rPr>
        <w:t xml:space="preserve">  </w:t>
      </w:r>
      <w:proofErr w:type="spellStart"/>
      <w:r w:rsidRPr="002B3BC8">
        <w:rPr>
          <w:lang w:val="en"/>
        </w:rPr>
        <w:t>penggalian</w:t>
      </w:r>
      <w:proofErr w:type="spellEnd"/>
      <w:proofErr w:type="gram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3"/>
        </w:numPr>
        <w:rPr>
          <w:lang w:val="en"/>
        </w:rPr>
      </w:pPr>
      <w:r w:rsidRPr="002B3BC8">
        <w:rPr>
          <w:lang w:val="en"/>
        </w:rPr>
        <w:t xml:space="preserve">Type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disesuaikan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dengan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kondisi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aktual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Untuk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kondisi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dimana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koefisien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runtuhan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kecil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dapat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dilakukan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b/>
          <w:bCs/>
          <w:i/>
          <w:iCs/>
          <w:lang w:val="en"/>
        </w:rPr>
        <w:t>sisi</w:t>
      </w:r>
      <w:proofErr w:type="spellEnd"/>
      <w:r w:rsidRPr="002B3BC8">
        <w:rPr>
          <w:b/>
          <w:bCs/>
          <w:i/>
          <w:iCs/>
          <w:lang w:val="en"/>
        </w:rPr>
        <w:t xml:space="preserve"> </w:t>
      </w:r>
      <w:proofErr w:type="spellStart"/>
      <w:r w:rsidRPr="002B3BC8">
        <w:rPr>
          <w:b/>
          <w:bCs/>
          <w:i/>
          <w:iCs/>
          <w:lang w:val="en"/>
        </w:rPr>
        <w:t>galian</w:t>
      </w:r>
      <w:proofErr w:type="spellEnd"/>
      <w:r w:rsidRPr="002B3BC8">
        <w:rPr>
          <w:b/>
          <w:bCs/>
          <w:i/>
          <w:iCs/>
          <w:lang w:val="en"/>
        </w:rPr>
        <w:t xml:space="preserve"> </w:t>
      </w:r>
      <w:proofErr w:type="spellStart"/>
      <w:r w:rsidRPr="002B3BC8">
        <w:rPr>
          <w:b/>
          <w:bCs/>
          <w:i/>
          <w:iCs/>
          <w:lang w:val="en"/>
        </w:rPr>
        <w:t>tegak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jika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koefisien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runtuhan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besar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maka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b/>
          <w:bCs/>
          <w:i/>
          <w:iCs/>
          <w:lang w:val="en"/>
        </w:rPr>
        <w:t>sisi</w:t>
      </w:r>
      <w:proofErr w:type="spellEnd"/>
      <w:r w:rsidRPr="002B3BC8">
        <w:rPr>
          <w:b/>
          <w:bCs/>
          <w:i/>
          <w:iCs/>
          <w:lang w:val="en"/>
        </w:rPr>
        <w:t xml:space="preserve"> </w:t>
      </w:r>
      <w:proofErr w:type="spellStart"/>
      <w:r w:rsidRPr="002B3BC8">
        <w:rPr>
          <w:b/>
          <w:bCs/>
          <w:i/>
          <w:iCs/>
          <w:lang w:val="en"/>
        </w:rPr>
        <w:t>galian</w:t>
      </w:r>
      <w:proofErr w:type="spellEnd"/>
      <w:r w:rsidRPr="002B3BC8">
        <w:rPr>
          <w:b/>
          <w:bCs/>
          <w:i/>
          <w:iCs/>
          <w:lang w:val="en"/>
        </w:rPr>
        <w:t xml:space="preserve"> </w:t>
      </w:r>
      <w:proofErr w:type="gramStart"/>
      <w:r w:rsidRPr="002B3BC8">
        <w:rPr>
          <w:b/>
          <w:bCs/>
          <w:i/>
          <w:iCs/>
          <w:lang w:val="en"/>
        </w:rPr>
        <w:t>miring</w:t>
      </w:r>
      <w:r w:rsidRPr="002B3BC8">
        <w:rPr>
          <w:lang w:val="en"/>
        </w:rPr>
        <w:t xml:space="preserve"> .</w:t>
      </w:r>
      <w:proofErr w:type="gramEnd"/>
    </w:p>
    <w:p w:rsidR="002B3BC8" w:rsidRPr="002B3BC8" w:rsidRDefault="002B3BC8" w:rsidP="002B3BC8">
      <w:pPr>
        <w:rPr>
          <w:lang w:val="en"/>
        </w:rPr>
      </w:pPr>
      <w:r w:rsidRPr="002B3BC8">
        <w:lastRenderedPageBreak/>
        <w:drawing>
          <wp:inline distT="0" distB="0" distL="0" distR="0">
            <wp:extent cx="5495925" cy="2352675"/>
            <wp:effectExtent l="0" t="0" r="9525" b="9525"/>
            <wp:docPr id="8" name="Picture 8" descr="http://khedanta.files.wordpress.com/2011/04/107.png?w=577&amp;h=24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hedanta.files.wordpress.com/2011/04/107.png?w=577&amp;h=24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C8" w:rsidRPr="002B3BC8" w:rsidRDefault="002B3BC8" w:rsidP="002B3BC8">
      <w:pPr>
        <w:numPr>
          <w:ilvl w:val="0"/>
          <w:numId w:val="4"/>
        </w:numPr>
        <w:rPr>
          <w:lang w:val="en"/>
        </w:rPr>
      </w:pPr>
      <w:proofErr w:type="spellStart"/>
      <w:r w:rsidRPr="002B3BC8">
        <w:rPr>
          <w:lang w:val="en"/>
        </w:rPr>
        <w:t>Untuk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jenis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berlumpur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kemungkinan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terjadinya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longsoran</w:t>
      </w:r>
      <w:proofErr w:type="spellEnd"/>
      <w:r w:rsidRPr="002B3BC8">
        <w:rPr>
          <w:lang w:val="en"/>
        </w:rPr>
        <w:t>/</w:t>
      </w:r>
      <w:proofErr w:type="spellStart"/>
      <w:r w:rsidRPr="002B3BC8">
        <w:rPr>
          <w:lang w:val="en"/>
        </w:rPr>
        <w:t>runtuhan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cukup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besar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Karena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itu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buat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sisi</w:t>
      </w:r>
      <w:proofErr w:type="spellEnd"/>
      <w:r w:rsidRPr="002B3BC8">
        <w:rPr>
          <w:lang w:val="en"/>
        </w:rPr>
        <w:t xml:space="preserve"> miring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lebar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dibuat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lebih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besar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dari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ukuran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dimensi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tapak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Lakukan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penambahan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cerucuk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sebagai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turap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Tujuannya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supaya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tekanan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lumpur</w:t>
      </w:r>
      <w:proofErr w:type="spellEnd"/>
      <w:r w:rsidRPr="002B3BC8">
        <w:rPr>
          <w:lang w:val="en"/>
        </w:rPr>
        <w:t xml:space="preserve"> </w:t>
      </w:r>
      <w:proofErr w:type="spellStart"/>
      <w:proofErr w:type="gramStart"/>
      <w:r w:rsidRPr="002B3BC8">
        <w:rPr>
          <w:lang w:val="en"/>
        </w:rPr>
        <w:t>akan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berkurang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bekisting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4"/>
        </w:numPr>
        <w:rPr>
          <w:lang w:val="en"/>
        </w:rPr>
      </w:pPr>
      <w:proofErr w:type="spellStart"/>
      <w:r w:rsidRPr="002B3BC8">
        <w:rPr>
          <w:lang w:val="en"/>
        </w:rPr>
        <w:t>Untuk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pondasi</w:t>
      </w:r>
      <w:proofErr w:type="spellEnd"/>
      <w:r w:rsidRPr="002B3BC8">
        <w:rPr>
          <w:lang w:val="en"/>
        </w:rPr>
        <w:t> </w:t>
      </w:r>
      <w:proofErr w:type="spellStart"/>
      <w:proofErr w:type="gramStart"/>
      <w:r w:rsidRPr="002B3BC8">
        <w:rPr>
          <w:lang w:val="en"/>
        </w:rPr>
        <w:t>kedalaman</w:t>
      </w:r>
      <w:proofErr w:type="spellEnd"/>
      <w:r w:rsidRPr="002B3BC8">
        <w:rPr>
          <w:lang w:val="en"/>
        </w:rPr>
        <w:t xml:space="preserve">  </w:t>
      </w:r>
      <w:proofErr w:type="spellStart"/>
      <w:r w:rsidRPr="002B3BC8">
        <w:rPr>
          <w:lang w:val="en"/>
        </w:rPr>
        <w:t>lebih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dari</w:t>
      </w:r>
      <w:proofErr w:type="spellEnd"/>
      <w:r w:rsidRPr="002B3BC8">
        <w:rPr>
          <w:lang w:val="en"/>
        </w:rPr>
        <w:t xml:space="preserve"> 1 m </w:t>
      </w:r>
      <w:proofErr w:type="spellStart"/>
      <w:r w:rsidRPr="002B3BC8">
        <w:rPr>
          <w:lang w:val="en"/>
        </w:rPr>
        <w:t>dimana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jenis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adalah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runtuhan</w:t>
      </w:r>
      <w:proofErr w:type="spellEnd"/>
      <w:r w:rsidRPr="002B3BC8">
        <w:rPr>
          <w:lang w:val="en"/>
        </w:rPr>
        <w:t>, </w:t>
      </w:r>
      <w:proofErr w:type="spellStart"/>
      <w:r w:rsidRPr="002B3BC8">
        <w:rPr>
          <w:lang w:val="en"/>
        </w:rPr>
        <w:t>pengawas</w:t>
      </w:r>
      <w:proofErr w:type="spellEnd"/>
      <w:r w:rsidRPr="002B3BC8">
        <w:rPr>
          <w:lang w:val="en"/>
        </w:rPr>
        <w:t xml:space="preserve">  </w:t>
      </w:r>
      <w:proofErr w:type="spellStart"/>
      <w:r w:rsidRPr="002B3BC8">
        <w:rPr>
          <w:lang w:val="en"/>
        </w:rPr>
        <w:t>memerintahkan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pelaksana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segera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melakukan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pemasangan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struktur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penahan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(</w:t>
      </w:r>
      <w:proofErr w:type="spellStart"/>
      <w:r w:rsidRPr="002B3BC8">
        <w:rPr>
          <w:lang w:val="en"/>
        </w:rPr>
        <w:t>turap</w:t>
      </w:r>
      <w:proofErr w:type="spellEnd"/>
      <w:r w:rsidRPr="002B3BC8">
        <w:rPr>
          <w:lang w:val="en"/>
        </w:rPr>
        <w:t>).</w:t>
      </w:r>
    </w:p>
    <w:p w:rsidR="002B3BC8" w:rsidRPr="002B3BC8" w:rsidRDefault="002B3BC8" w:rsidP="002B3BC8">
      <w:pPr>
        <w:rPr>
          <w:lang w:val="en"/>
        </w:rPr>
      </w:pPr>
      <w:r w:rsidRPr="002B3BC8">
        <w:drawing>
          <wp:inline distT="0" distB="0" distL="0" distR="0">
            <wp:extent cx="5762625" cy="3028950"/>
            <wp:effectExtent l="0" t="0" r="9525" b="0"/>
            <wp:docPr id="7" name="Picture 7" descr="http://khedanta.files.wordpress.com/2011/04/108.png?w=605&amp;h=3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hedanta.files.wordpress.com/2011/04/108.png?w=605&amp;h=31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C8" w:rsidRPr="002B3BC8" w:rsidRDefault="002B3BC8" w:rsidP="002B3BC8">
      <w:pPr>
        <w:numPr>
          <w:ilvl w:val="0"/>
          <w:numId w:val="5"/>
        </w:numPr>
        <w:rPr>
          <w:lang w:val="en"/>
        </w:rPr>
      </w:pPr>
      <w:proofErr w:type="spellStart"/>
      <w:r w:rsidRPr="002B3BC8">
        <w:rPr>
          <w:lang w:val="en"/>
        </w:rPr>
        <w:t>Untuk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terdapat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sumber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mata</w:t>
      </w:r>
      <w:proofErr w:type="spellEnd"/>
      <w:r w:rsidRPr="002B3BC8">
        <w:rPr>
          <w:lang w:val="en"/>
        </w:rPr>
        <w:t xml:space="preserve"> air </w:t>
      </w:r>
      <w:proofErr w:type="spellStart"/>
      <w:r w:rsidRPr="002B3BC8">
        <w:rPr>
          <w:lang w:val="en"/>
        </w:rPr>
        <w:t>dibawahnya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maka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subkontraktor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harus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menyiapkan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mesin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pompa</w:t>
      </w:r>
      <w:proofErr w:type="spellEnd"/>
      <w:r w:rsidRPr="002B3BC8">
        <w:rPr>
          <w:lang w:val="en"/>
        </w:rPr>
        <w:t xml:space="preserve"> air </w:t>
      </w:r>
      <w:proofErr w:type="spellStart"/>
      <w:r w:rsidRPr="002B3BC8">
        <w:rPr>
          <w:lang w:val="en"/>
        </w:rPr>
        <w:t>untuk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mengeluarkan</w:t>
      </w:r>
      <w:proofErr w:type="spellEnd"/>
      <w:r w:rsidRPr="002B3BC8">
        <w:rPr>
          <w:lang w:val="en"/>
        </w:rPr>
        <w:t xml:space="preserve"> air </w:t>
      </w:r>
      <w:proofErr w:type="spellStart"/>
      <w:r w:rsidRPr="002B3BC8">
        <w:rPr>
          <w:lang w:val="en"/>
        </w:rPr>
        <w:t>tersebut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Begitu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juga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apabila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menampung</w:t>
      </w:r>
      <w:proofErr w:type="spellEnd"/>
      <w:r w:rsidRPr="002B3BC8">
        <w:rPr>
          <w:lang w:val="en"/>
        </w:rPr>
        <w:t xml:space="preserve"> air </w:t>
      </w:r>
      <w:proofErr w:type="spellStart"/>
      <w:r w:rsidRPr="002B3BC8">
        <w:rPr>
          <w:lang w:val="en"/>
        </w:rPr>
        <w:t>hujan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maka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sebelum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meneruskan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selanjutnya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maka</w:t>
      </w:r>
      <w:proofErr w:type="spellEnd"/>
      <w:r w:rsidRPr="002B3BC8">
        <w:rPr>
          <w:lang w:val="en"/>
        </w:rPr>
        <w:t xml:space="preserve"> air </w:t>
      </w:r>
      <w:proofErr w:type="spellStart"/>
      <w:r w:rsidRPr="002B3BC8">
        <w:rPr>
          <w:lang w:val="en"/>
        </w:rPr>
        <w:t>harus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dibuang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terlebih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dahulu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5"/>
        </w:numPr>
        <w:rPr>
          <w:lang w:val="en"/>
        </w:rPr>
      </w:pPr>
      <w:proofErr w:type="spellStart"/>
      <w:r w:rsidRPr="002B3BC8">
        <w:rPr>
          <w:lang w:val="en"/>
        </w:rPr>
        <w:t>Selama</w:t>
      </w:r>
      <w:proofErr w:type="spellEnd"/>
      <w:r w:rsidRPr="002B3BC8">
        <w:rPr>
          <w:lang w:val="en"/>
        </w:rPr>
        <w:t xml:space="preserve"> proses </w:t>
      </w:r>
      <w:proofErr w:type="spellStart"/>
      <w:r w:rsidRPr="002B3BC8">
        <w:rPr>
          <w:lang w:val="en"/>
        </w:rPr>
        <w:t>pengalian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pelaksana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pengawas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harus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memperhatikan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keselamatan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</w:t>
      </w:r>
      <w:proofErr w:type="spellEnd"/>
      <w:r w:rsidRPr="002B3BC8">
        <w:rPr>
          <w:lang w:val="en"/>
        </w:rPr>
        <w:t xml:space="preserve"> yang </w:t>
      </w:r>
      <w:proofErr w:type="spellStart"/>
      <w:r w:rsidRPr="002B3BC8">
        <w:rPr>
          <w:lang w:val="en"/>
        </w:rPr>
        <w:t>ada</w:t>
      </w:r>
      <w:proofErr w:type="spellEnd"/>
      <w:r w:rsidRPr="002B3BC8">
        <w:rPr>
          <w:lang w:val="en"/>
        </w:rPr>
        <w:t xml:space="preserve"> di </w:t>
      </w:r>
      <w:proofErr w:type="spellStart"/>
      <w:r w:rsidRPr="002B3BC8">
        <w:rPr>
          <w:lang w:val="en"/>
        </w:rPr>
        <w:t>dalam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. </w:t>
      </w:r>
      <w:proofErr w:type="spellStart"/>
      <w:r w:rsidRPr="002B3BC8">
        <w:rPr>
          <w:lang w:val="en"/>
        </w:rPr>
        <w:t>Pelaksana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harus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memastikan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tersedia</w:t>
      </w:r>
      <w:proofErr w:type="spellEnd"/>
      <w:r w:rsidRPr="002B3BC8">
        <w:rPr>
          <w:lang w:val="en"/>
        </w:rPr>
        <w:t xml:space="preserve"> orang yang </w:t>
      </w:r>
      <w:proofErr w:type="spellStart"/>
      <w:r w:rsidRPr="002B3BC8">
        <w:rPr>
          <w:lang w:val="en"/>
        </w:rPr>
        <w:lastRenderedPageBreak/>
        <w:t>membuang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tumpukan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di </w:t>
      </w:r>
      <w:proofErr w:type="spellStart"/>
      <w:r w:rsidRPr="002B3BC8">
        <w:rPr>
          <w:lang w:val="en"/>
        </w:rPr>
        <w:t>pinggir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supaya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tidak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bertumpuk</w:t>
      </w:r>
      <w:proofErr w:type="spellEnd"/>
      <w:r w:rsidRPr="002B3BC8">
        <w:rPr>
          <w:lang w:val="en"/>
        </w:rPr>
        <w:t xml:space="preserve">. Hal </w:t>
      </w:r>
      <w:proofErr w:type="spellStart"/>
      <w:r w:rsidRPr="002B3BC8">
        <w:rPr>
          <w:lang w:val="en"/>
        </w:rPr>
        <w:t>ini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untuk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menghindari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longsoran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dimana</w:t>
      </w:r>
      <w:proofErr w:type="spellEnd"/>
      <w:r w:rsidRPr="002B3BC8">
        <w:rPr>
          <w:lang w:val="en"/>
        </w:rPr>
        <w:t xml:space="preserve"> </w:t>
      </w:r>
      <w:proofErr w:type="spellStart"/>
      <w:proofErr w:type="gramStart"/>
      <w:r w:rsidRPr="002B3BC8">
        <w:rPr>
          <w:lang w:val="en"/>
        </w:rPr>
        <w:t>tanah</w:t>
      </w:r>
      <w:proofErr w:type="spellEnd"/>
      <w:r w:rsidRPr="002B3BC8">
        <w:rPr>
          <w:lang w:val="en"/>
        </w:rPr>
        <w:t xml:space="preserve">  </w:t>
      </w:r>
      <w:proofErr w:type="spellStart"/>
      <w:r w:rsidRPr="002B3BC8">
        <w:rPr>
          <w:lang w:val="en"/>
        </w:rPr>
        <w:t>galian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masuk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kembali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dalam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5"/>
        </w:numPr>
        <w:rPr>
          <w:lang w:val="en"/>
        </w:rPr>
      </w:pPr>
      <w:proofErr w:type="spellStart"/>
      <w:r w:rsidRPr="002B3BC8">
        <w:rPr>
          <w:lang w:val="en"/>
        </w:rPr>
        <w:t>Jika</w:t>
      </w:r>
      <w:proofErr w:type="spellEnd"/>
      <w:r w:rsidRPr="002B3BC8">
        <w:rPr>
          <w:lang w:val="en"/>
        </w:rPr>
        <w:t xml:space="preserve"> proses </w:t>
      </w:r>
      <w:proofErr w:type="spellStart"/>
      <w:r w:rsidRPr="002B3BC8">
        <w:rPr>
          <w:lang w:val="en"/>
        </w:rPr>
        <w:t>penggalian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sudah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selesai</w:t>
      </w:r>
      <w:proofErr w:type="spellEnd"/>
      <w:r w:rsidRPr="002B3BC8">
        <w:rPr>
          <w:lang w:val="en"/>
        </w:rPr>
        <w:t>, </w:t>
      </w:r>
      <w:proofErr w:type="spellStart"/>
      <w:proofErr w:type="gramStart"/>
      <w:r w:rsidRPr="002B3BC8">
        <w:rPr>
          <w:lang w:val="en"/>
        </w:rPr>
        <w:t>pengawas</w:t>
      </w:r>
      <w:proofErr w:type="spellEnd"/>
      <w:r w:rsidRPr="002B3BC8">
        <w:rPr>
          <w:lang w:val="en"/>
        </w:rPr>
        <w:t xml:space="preserve">  </w:t>
      </w:r>
      <w:proofErr w:type="spellStart"/>
      <w:r w:rsidRPr="002B3BC8">
        <w:rPr>
          <w:lang w:val="en"/>
        </w:rPr>
        <w:t>harus</w:t>
      </w:r>
      <w:proofErr w:type="spellEnd"/>
      <w:proofErr w:type="gram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melakukan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pengecekan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kembali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ukuran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elevasi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kedalaman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galian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apakah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sudah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sesuai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dengan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gambar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rencana</w:t>
      </w:r>
      <w:proofErr w:type="spellEnd"/>
      <w:r w:rsidRPr="002B3BC8">
        <w:rPr>
          <w:lang w:val="en"/>
        </w:rPr>
        <w:t>.</w:t>
      </w:r>
    </w:p>
    <w:p w:rsidR="002B3BC8" w:rsidRPr="002B3BC8" w:rsidRDefault="002B3BC8" w:rsidP="002B3BC8">
      <w:pPr>
        <w:numPr>
          <w:ilvl w:val="0"/>
          <w:numId w:val="5"/>
        </w:numPr>
        <w:rPr>
          <w:lang w:val="en"/>
        </w:rPr>
      </w:pPr>
      <w:proofErr w:type="spellStart"/>
      <w:r w:rsidRPr="002B3BC8">
        <w:rPr>
          <w:lang w:val="en"/>
        </w:rPr>
        <w:t>Setelah</w:t>
      </w:r>
      <w:proofErr w:type="spellEnd"/>
      <w:r w:rsidRPr="002B3BC8">
        <w:rPr>
          <w:lang w:val="en"/>
        </w:rPr>
        <w:t xml:space="preserve"> proses </w:t>
      </w:r>
      <w:proofErr w:type="spellStart"/>
      <w:r w:rsidRPr="002B3BC8">
        <w:rPr>
          <w:lang w:val="en"/>
        </w:rPr>
        <w:t>pengecekan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selesai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sudah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memenuhi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syarat</w:t>
      </w:r>
      <w:proofErr w:type="spellEnd"/>
      <w:r w:rsidRPr="002B3BC8">
        <w:rPr>
          <w:lang w:val="en"/>
        </w:rPr>
        <w:t xml:space="preserve">, </w:t>
      </w:r>
      <w:proofErr w:type="spellStart"/>
      <w:r w:rsidRPr="002B3BC8">
        <w:rPr>
          <w:lang w:val="en"/>
        </w:rPr>
        <w:t>selanjutnya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pekerjaan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siap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dilanjutkan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dengan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pembuatan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lantai</w:t>
      </w:r>
      <w:proofErr w:type="spellEnd"/>
      <w:r w:rsidRPr="002B3BC8">
        <w:rPr>
          <w:lang w:val="en"/>
        </w:rPr>
        <w:t xml:space="preserve"> </w:t>
      </w:r>
      <w:proofErr w:type="spellStart"/>
      <w:r w:rsidRPr="002B3BC8">
        <w:rPr>
          <w:lang w:val="en"/>
        </w:rPr>
        <w:t>kerja</w:t>
      </w:r>
      <w:proofErr w:type="spellEnd"/>
      <w:r w:rsidRPr="002B3BC8">
        <w:rPr>
          <w:lang w:val="en"/>
        </w:rPr>
        <w:t>. </w:t>
      </w:r>
    </w:p>
    <w:p w:rsidR="00F4551D" w:rsidRDefault="00F4551D"/>
    <w:sectPr w:rsidR="00F4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93F"/>
    <w:multiLevelType w:val="multilevel"/>
    <w:tmpl w:val="427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5136F"/>
    <w:multiLevelType w:val="multilevel"/>
    <w:tmpl w:val="5A2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C78AC"/>
    <w:multiLevelType w:val="multilevel"/>
    <w:tmpl w:val="69EA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43AD7"/>
    <w:multiLevelType w:val="multilevel"/>
    <w:tmpl w:val="0092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9569A"/>
    <w:multiLevelType w:val="multilevel"/>
    <w:tmpl w:val="303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C8"/>
    <w:rsid w:val="002B3BC8"/>
    <w:rsid w:val="00F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2329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8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6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8416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8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65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351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4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9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edanta.files.wordpress.com/2011/04/107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edanta.files.wordpress.com/2011/04/1061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khedanta.files.wordpress.com/2011/04/108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 kusuma</dc:creator>
  <cp:lastModifiedBy>Hendra kusuma</cp:lastModifiedBy>
  <cp:revision>1</cp:revision>
  <dcterms:created xsi:type="dcterms:W3CDTF">2011-10-26T03:37:00Z</dcterms:created>
  <dcterms:modified xsi:type="dcterms:W3CDTF">2011-10-26T03:38:00Z</dcterms:modified>
</cp:coreProperties>
</file>